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457"/>
        <w:gridCol w:w="5954"/>
      </w:tblGrid>
      <w:tr w:rsidR="00297F7B" w:rsidRPr="0045779E" w:rsidTr="00120896">
        <w:trPr>
          <w:trHeight w:val="1701"/>
          <w:tblCellSpacing w:w="0" w:type="dxa"/>
        </w:trPr>
        <w:tc>
          <w:tcPr>
            <w:tcW w:w="1510" w:type="dxa"/>
            <w:vAlign w:val="center"/>
            <w:hideMark/>
          </w:tcPr>
          <w:p w:rsidR="00297F7B" w:rsidRPr="0045779E" w:rsidRDefault="00120896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8663" cy="1768099"/>
                  <wp:effectExtent l="0" t="0" r="0" b="0"/>
                  <wp:docPr id="1" name="Рисунок 1" descr="C:\Users\ek_lapteva\Desktop\Т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k_lapteva\Desktop\ТК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76" cy="176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2BF7CA" wp14:editId="5ACDD8DF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vAlign w:val="center"/>
            <w:hideMark/>
          </w:tcPr>
          <w:p w:rsidR="00B95EDD" w:rsidRDefault="00F11071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F11071" w:rsidRPr="00F11071" w:rsidRDefault="00F11071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ru-RU"/>
              </w:rPr>
            </w:pPr>
          </w:p>
          <w:p w:rsidR="00120896" w:rsidRPr="00F11071" w:rsidRDefault="00F11071" w:rsidP="00807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ТЕХ, С КЕМ</w:t>
            </w:r>
          </w:p>
          <w:p w:rsidR="00297F7B" w:rsidRPr="00B95EDD" w:rsidRDefault="00807361" w:rsidP="00C66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 ОФОРМЛЕН ТРУДОВ</w:t>
            </w:r>
            <w:r w:rsidR="00C66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ОЙ</w:t>
            </w:r>
            <w:r w:rsidRPr="00F110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ДОГОВОР</w:t>
            </w:r>
          </w:p>
        </w:tc>
      </w:tr>
    </w:tbl>
    <w:p w:rsidR="00B95EDD" w:rsidRDefault="00B95EDD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120896" w:rsidRDefault="00FC5C89" w:rsidP="00120896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статье 15 Трудового кодекса Российской Федерации </w:t>
      </w:r>
      <w:r w:rsidRPr="007226F1">
        <w:rPr>
          <w:rFonts w:ascii="Times New Roman" w:hAnsi="Times New Roman" w:cs="Times New Roman"/>
          <w:b/>
          <w:i/>
          <w:color w:val="4F81BD" w:themeColor="accent1"/>
          <w:sz w:val="26"/>
          <w:szCs w:val="26"/>
        </w:rPr>
        <w:t>трудовые отношения</w:t>
      </w:r>
      <w:r w:rsidRPr="007226F1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 </w:t>
      </w:r>
      <w:r w:rsidR="00FC3534" w:rsidRPr="007226F1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–</w:t>
      </w:r>
      <w:r w:rsidRPr="007226F1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 </w:t>
      </w:r>
      <w:r w:rsidR="00FC3534" w:rsidRPr="007226F1">
        <w:rPr>
          <w:rFonts w:ascii="Times New Roman" w:hAnsi="Times New Roman" w:cs="Times New Roman"/>
          <w:b/>
          <w:i/>
          <w:color w:val="4F81BD" w:themeColor="accent1"/>
          <w:sz w:val="26"/>
          <w:szCs w:val="26"/>
        </w:rPr>
        <w:t>это</w:t>
      </w:r>
      <w:r w:rsidR="00FC3534" w:rsidRPr="007226F1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</w:t>
      </w:r>
      <w:r w:rsidRPr="00120896">
        <w:rPr>
          <w:rFonts w:ascii="Times New Roman" w:hAnsi="Times New Roman" w:cs="Times New Roman"/>
          <w:sz w:val="26"/>
          <w:szCs w:val="26"/>
        </w:rPr>
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</w:t>
      </w:r>
      <w:r w:rsidR="00784A5D">
        <w:rPr>
          <w:rFonts w:ascii="Times New Roman" w:hAnsi="Times New Roman" w:cs="Times New Roman"/>
          <w:sz w:val="26"/>
          <w:szCs w:val="26"/>
        </w:rPr>
        <w:t>,</w:t>
      </w:r>
      <w:r w:rsidRPr="00120896">
        <w:rPr>
          <w:rFonts w:ascii="Times New Roman" w:hAnsi="Times New Roman" w:cs="Times New Roman"/>
          <w:sz w:val="26"/>
          <w:szCs w:val="26"/>
        </w:rPr>
        <w:t xml:space="preserve">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FC5C89" w:rsidRPr="00120896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Трудовые отношения возникают между работником и работодателем на основании трудового договора (статья 16 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>Трудового кодекса Российской Федерации</w:t>
      </w:r>
      <w:r w:rsidR="00FC3534" w:rsidRPr="00120896">
        <w:rPr>
          <w:rFonts w:ascii="Times New Roman" w:hAnsi="Times New Roman" w:cs="Times New Roman"/>
          <w:sz w:val="26"/>
          <w:szCs w:val="26"/>
        </w:rPr>
        <w:t>).</w:t>
      </w:r>
    </w:p>
    <w:p w:rsidR="00FC5C89" w:rsidRPr="00120896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D3E">
        <w:rPr>
          <w:rFonts w:ascii="Times New Roman" w:hAnsi="Times New Roman" w:cs="Times New Roman"/>
          <w:b/>
          <w:i/>
          <w:color w:val="4F81BD" w:themeColor="accent1"/>
          <w:sz w:val="26"/>
          <w:szCs w:val="26"/>
        </w:rPr>
        <w:t>Трудовой договор заключается в письменной форме в двух экземплярах</w:t>
      </w:r>
      <w:r w:rsidRPr="00120896">
        <w:rPr>
          <w:rFonts w:ascii="Times New Roman" w:hAnsi="Times New Roman" w:cs="Times New Roman"/>
          <w:sz w:val="26"/>
          <w:szCs w:val="26"/>
        </w:rPr>
        <w:t>, каждый из которых подписывается работником и работодателем. Экземпляр, хранящийся у работодателя, должен содержать подпись работника о получе</w:t>
      </w:r>
      <w:r w:rsidR="00120896">
        <w:rPr>
          <w:rFonts w:ascii="Times New Roman" w:hAnsi="Times New Roman" w:cs="Times New Roman"/>
          <w:sz w:val="26"/>
          <w:szCs w:val="26"/>
        </w:rPr>
        <w:t>нии своего экземпляра договора.</w:t>
      </w:r>
    </w:p>
    <w:p w:rsidR="005A7874" w:rsidRPr="00120896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В соответствии со статьей 67 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 </w:t>
      </w:r>
      <w:r w:rsidRPr="00120896">
        <w:rPr>
          <w:rFonts w:ascii="Times New Roman" w:hAnsi="Times New Roman" w:cs="Times New Roman"/>
          <w:sz w:val="26"/>
          <w:szCs w:val="26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</w:t>
      </w:r>
      <w:hyperlink r:id="rId8" w:history="1">
        <w:r w:rsidRPr="00120896">
          <w:rPr>
            <w:rFonts w:ascii="Times New Roman" w:hAnsi="Times New Roman" w:cs="Times New Roman"/>
            <w:color w:val="000000"/>
            <w:sz w:val="26"/>
            <w:szCs w:val="26"/>
          </w:rPr>
          <w:t>представителя</w:t>
        </w:r>
      </w:hyperlink>
      <w:r w:rsidRPr="001208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5C89" w:rsidRPr="00120896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При фактическом допущении работника к работе </w:t>
      </w: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работодатель обязан оформить</w:t>
      </w:r>
      <w:r w:rsidRPr="00120896">
        <w:rPr>
          <w:rFonts w:ascii="Times New Roman" w:hAnsi="Times New Roman" w:cs="Times New Roman"/>
          <w:i/>
          <w:sz w:val="26"/>
          <w:szCs w:val="26"/>
        </w:rPr>
        <w:t xml:space="preserve"> с ним </w:t>
      </w: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трудовой договор в письменной форме не позднее трех рабочих дней со дня фактического допущения работника к работе</w:t>
      </w:r>
      <w:r w:rsidRPr="00120896">
        <w:rPr>
          <w:rFonts w:ascii="Times New Roman" w:hAnsi="Times New Roman" w:cs="Times New Roman"/>
          <w:sz w:val="26"/>
          <w:szCs w:val="26"/>
        </w:rPr>
        <w:t>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FC5C89" w:rsidRPr="00120896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В соответствии со статьей 67.1 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>Трудового кодекса Российской Федерации</w:t>
      </w:r>
      <w:r w:rsidR="00722ABC" w:rsidRPr="0012089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0896">
        <w:rPr>
          <w:rFonts w:ascii="Times New Roman" w:hAnsi="Times New Roman" w:cs="Times New Roman"/>
          <w:sz w:val="26"/>
          <w:szCs w:val="26"/>
        </w:rPr>
        <w:t>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</w:p>
    <w:p w:rsidR="00FC5C89" w:rsidRDefault="00FC5C89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0896">
        <w:rPr>
          <w:rFonts w:ascii="Times New Roman" w:hAnsi="Times New Roman" w:cs="Times New Roman"/>
          <w:color w:val="000000"/>
          <w:sz w:val="26"/>
          <w:szCs w:val="26"/>
        </w:rP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</w:t>
      </w:r>
      <w:r w:rsidR="005E522C" w:rsidRPr="00120896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 кодекс</w:t>
      </w:r>
      <w:r w:rsidR="005E522C" w:rsidRPr="00120896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и иными федеральными </w:t>
      </w:r>
      <w:hyperlink r:id="rId9" w:history="1">
        <w:r w:rsidRPr="00120896">
          <w:rPr>
            <w:rFonts w:ascii="Times New Roman" w:hAnsi="Times New Roman" w:cs="Times New Roman"/>
            <w:color w:val="000000"/>
            <w:sz w:val="26"/>
            <w:szCs w:val="26"/>
          </w:rPr>
          <w:t>законами</w:t>
        </w:r>
      </w:hyperlink>
      <w:r w:rsidRPr="0012089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1071" w:rsidRPr="00120896" w:rsidRDefault="00F11071" w:rsidP="0012089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120896" w:rsidRDefault="00FC5C89" w:rsidP="00120896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Неоформление трудового договора является нарушением трудовых прав.</w:t>
      </w:r>
    </w:p>
    <w:p w:rsidR="005E522C" w:rsidRPr="00120896" w:rsidRDefault="00052808" w:rsidP="00120896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5E522C" w:rsidRPr="00120896">
        <w:rPr>
          <w:rFonts w:ascii="Times New Roman" w:hAnsi="Times New Roman" w:cs="Times New Roman"/>
          <w:sz w:val="26"/>
          <w:szCs w:val="26"/>
        </w:rPr>
        <w:t>ом</w:t>
      </w:r>
      <w:r w:rsidRPr="00120896">
        <w:rPr>
          <w:rFonts w:ascii="Times New Roman" w:hAnsi="Times New Roman" w:cs="Times New Roman"/>
          <w:sz w:val="26"/>
          <w:szCs w:val="26"/>
        </w:rPr>
        <w:t xml:space="preserve"> </w:t>
      </w:r>
      <w:r w:rsidR="00B702B0">
        <w:rPr>
          <w:rFonts w:ascii="Times New Roman" w:hAnsi="Times New Roman" w:cs="Times New Roman"/>
          <w:sz w:val="26"/>
          <w:szCs w:val="26"/>
        </w:rPr>
        <w:t>3</w:t>
      </w:r>
      <w:r w:rsidRPr="00120896">
        <w:rPr>
          <w:rFonts w:ascii="Times New Roman" w:hAnsi="Times New Roman" w:cs="Times New Roman"/>
          <w:sz w:val="26"/>
          <w:szCs w:val="26"/>
        </w:rPr>
        <w:t xml:space="preserve"> статьи 5.27. Кодекса об административных правонарушениях </w:t>
      </w:r>
      <w:r w:rsidR="00B95EDD"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 </w:t>
      </w:r>
      <w:r w:rsidR="005E522C"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>ф</w:t>
      </w:r>
      <w:hyperlink r:id="rId10" w:history="1">
        <w:r w:rsidR="002D48E3" w:rsidRPr="009B7D3E">
          <w:rPr>
            <w:rFonts w:ascii="Times New Roman" w:hAnsi="Times New Roman" w:cs="Times New Roman"/>
            <w:b/>
            <w:i/>
            <w:color w:val="FF0000"/>
            <w:sz w:val="26"/>
            <w:szCs w:val="26"/>
          </w:rPr>
          <w:t>актическо</w:t>
        </w:r>
        <w:r w:rsidR="00D90A97" w:rsidRPr="009B7D3E">
          <w:rPr>
            <w:rFonts w:ascii="Times New Roman" w:hAnsi="Times New Roman" w:cs="Times New Roman"/>
            <w:b/>
            <w:i/>
            <w:color w:val="FF0000"/>
            <w:sz w:val="26"/>
            <w:szCs w:val="26"/>
          </w:rPr>
          <w:t>е</w:t>
        </w:r>
        <w:r w:rsidR="002D48E3" w:rsidRPr="009B7D3E">
          <w:rPr>
            <w:rFonts w:ascii="Times New Roman" w:hAnsi="Times New Roman" w:cs="Times New Roman"/>
            <w:b/>
            <w:i/>
            <w:color w:val="FF0000"/>
            <w:sz w:val="26"/>
            <w:szCs w:val="26"/>
          </w:rPr>
          <w:t xml:space="preserve"> допущени</w:t>
        </w:r>
        <w:r w:rsidR="00D90A97" w:rsidRPr="009B7D3E">
          <w:rPr>
            <w:rFonts w:ascii="Times New Roman" w:hAnsi="Times New Roman" w:cs="Times New Roman"/>
            <w:b/>
            <w:i/>
            <w:color w:val="FF0000"/>
            <w:sz w:val="26"/>
            <w:szCs w:val="26"/>
          </w:rPr>
          <w:t>е</w:t>
        </w:r>
      </w:hyperlink>
      <w:r w:rsidR="002D48E3"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к работе </w:t>
      </w:r>
      <w:r w:rsidR="002D48E3" w:rsidRPr="009B7D3E">
        <w:rPr>
          <w:rFonts w:ascii="Times New Roman" w:hAnsi="Times New Roman" w:cs="Times New Roman"/>
          <w:sz w:val="26"/>
          <w:szCs w:val="26"/>
        </w:rPr>
        <w:t>лицом,</w:t>
      </w:r>
      <w:r w:rsidR="002D48E3" w:rsidRPr="00120896">
        <w:rPr>
          <w:rFonts w:ascii="Times New Roman" w:hAnsi="Times New Roman" w:cs="Times New Roman"/>
          <w:sz w:val="26"/>
          <w:szCs w:val="26"/>
        </w:rPr>
        <w:t xml:space="preserve"> не уполномоченным на это работодателем, в случае, </w:t>
      </w:r>
      <w:r w:rsidR="002D48E3"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>если работодатель</w:t>
      </w:r>
      <w:r w:rsidR="002D48E3" w:rsidRPr="00120896">
        <w:rPr>
          <w:rFonts w:ascii="Times New Roman" w:hAnsi="Times New Roman" w:cs="Times New Roman"/>
          <w:sz w:val="26"/>
          <w:szCs w:val="26"/>
        </w:rPr>
        <w:t xml:space="preserve">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</w:t>
      </w:r>
      <w:r w:rsidR="002D48E3"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>не заключает</w:t>
      </w:r>
      <w:r w:rsidR="002D48E3" w:rsidRPr="00120896">
        <w:rPr>
          <w:rFonts w:ascii="Times New Roman" w:hAnsi="Times New Roman" w:cs="Times New Roman"/>
          <w:sz w:val="26"/>
          <w:szCs w:val="26"/>
        </w:rPr>
        <w:t xml:space="preserve"> с лицом, фактически допущенным к работе, </w:t>
      </w:r>
      <w:r w:rsidR="002D48E3"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>трудовой договор), влечет наложение административного штрафа</w:t>
      </w:r>
      <w:r w:rsidR="005E522C" w:rsidRPr="00120896">
        <w:rPr>
          <w:rFonts w:ascii="Times New Roman" w:hAnsi="Times New Roman" w:cs="Times New Roman"/>
          <w:sz w:val="26"/>
          <w:szCs w:val="26"/>
        </w:rPr>
        <w:t>:</w:t>
      </w:r>
      <w:r w:rsidR="002D48E3" w:rsidRPr="001208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2C" w:rsidRPr="00F11071" w:rsidRDefault="002D48E3" w:rsidP="00F11071">
      <w:pPr>
        <w:shd w:val="clear" w:color="auto" w:fill="FBD4B4" w:themeFill="accent6" w:themeFillTint="66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граждан в </w:t>
      </w:r>
      <w:r w:rsidRPr="00F1107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F11071">
        <w:rPr>
          <w:rFonts w:ascii="Times New Roman" w:hAnsi="Times New Roman" w:cs="Times New Roman"/>
          <w:b/>
          <w:sz w:val="26"/>
          <w:szCs w:val="26"/>
        </w:rPr>
        <w:t>от трех тысяч до пяти тысяч рублей</w:t>
      </w:r>
      <w:r w:rsidRPr="00F110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48E3" w:rsidRDefault="002D48E3" w:rsidP="00F11071">
      <w:pPr>
        <w:shd w:val="clear" w:color="auto" w:fill="FBD4B4" w:themeFill="accent6" w:themeFillTint="66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F11071">
        <w:rPr>
          <w:rFonts w:ascii="Times New Roman" w:hAnsi="Times New Roman" w:cs="Times New Roman"/>
          <w:sz w:val="26"/>
          <w:szCs w:val="26"/>
        </w:rPr>
        <w:t xml:space="preserve">на должностных лиц - </w:t>
      </w:r>
      <w:r w:rsidRPr="00F11071">
        <w:rPr>
          <w:rFonts w:ascii="Times New Roman" w:hAnsi="Times New Roman" w:cs="Times New Roman"/>
          <w:b/>
          <w:sz w:val="26"/>
          <w:szCs w:val="26"/>
        </w:rPr>
        <w:t>от десяти тысяч до двадцати тысяч рублей</w:t>
      </w:r>
      <w:r w:rsidRPr="00F11071">
        <w:rPr>
          <w:rFonts w:ascii="Times New Roman" w:hAnsi="Times New Roman" w:cs="Times New Roman"/>
          <w:sz w:val="26"/>
          <w:szCs w:val="26"/>
        </w:rPr>
        <w:t>.</w:t>
      </w:r>
    </w:p>
    <w:p w:rsidR="005E522C" w:rsidRPr="00120896" w:rsidRDefault="005E522C" w:rsidP="00F110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B702B0">
        <w:rPr>
          <w:rFonts w:ascii="Times New Roman" w:hAnsi="Times New Roman" w:cs="Times New Roman"/>
          <w:sz w:val="26"/>
          <w:szCs w:val="26"/>
        </w:rPr>
        <w:t>4</w:t>
      </w:r>
      <w:r w:rsidRPr="00120896">
        <w:rPr>
          <w:rFonts w:ascii="Times New Roman" w:hAnsi="Times New Roman" w:cs="Times New Roman"/>
          <w:sz w:val="26"/>
          <w:szCs w:val="26"/>
        </w:rPr>
        <w:t xml:space="preserve"> статьи 5.27. Кодекса об административных правонарушениях </w:t>
      </w:r>
      <w:r w:rsidR="00754A47"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 </w:t>
      </w: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у</w:t>
      </w:r>
      <w:r w:rsidR="002D48E3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клонени</w:t>
      </w:r>
      <w:r w:rsidR="00D90A97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е</w:t>
      </w:r>
      <w:r w:rsidR="002D48E3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от оформления или ненадлежаще</w:t>
      </w:r>
      <w:r w:rsidR="00D90A97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е</w:t>
      </w:r>
      <w:r w:rsidR="002D48E3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оформлени</w:t>
      </w:r>
      <w:r w:rsidR="00D90A97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е</w:t>
      </w:r>
      <w:r w:rsidR="002D48E3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трудового договора</w:t>
      </w:r>
      <w:r w:rsidR="002D48E3" w:rsidRPr="00120896">
        <w:rPr>
          <w:rFonts w:ascii="Times New Roman" w:hAnsi="Times New Roman" w:cs="Times New Roman"/>
          <w:sz w:val="26"/>
          <w:szCs w:val="26"/>
        </w:rPr>
        <w:t xml:space="preserve"> либо </w:t>
      </w:r>
      <w:hyperlink r:id="rId11" w:history="1">
        <w:r w:rsidR="002D48E3" w:rsidRPr="00120896">
          <w:rPr>
            <w:rFonts w:ascii="Times New Roman" w:hAnsi="Times New Roman" w:cs="Times New Roman"/>
            <w:sz w:val="26"/>
            <w:szCs w:val="26"/>
          </w:rPr>
          <w:t>заключени</w:t>
        </w:r>
        <w:r w:rsidR="00D90A97" w:rsidRPr="00120896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="002D48E3" w:rsidRPr="00120896">
        <w:rPr>
          <w:rFonts w:ascii="Times New Roman" w:hAnsi="Times New Roman" w:cs="Times New Roman"/>
          <w:sz w:val="26"/>
          <w:szCs w:val="26"/>
        </w:rPr>
        <w:t xml:space="preserve"> гражданско-правового договора, фактически регулирующего трудовые отношения между работником и работодателем, </w:t>
      </w:r>
      <w:r w:rsidR="002D48E3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влечет наложение административного штрафа</w:t>
      </w:r>
      <w:r w:rsidRPr="009B7D3E">
        <w:rPr>
          <w:rFonts w:ascii="Times New Roman" w:hAnsi="Times New Roman" w:cs="Times New Roman"/>
          <w:sz w:val="26"/>
          <w:szCs w:val="26"/>
        </w:rPr>
        <w:t>:</w:t>
      </w:r>
      <w:r w:rsidR="002D48E3" w:rsidRPr="009B7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2C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</w:t>
      </w:r>
      <w:r w:rsidRPr="00F1107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BD4B4" w:themeFill="accent6" w:themeFillTint="66"/>
        </w:rPr>
        <w:t>от десяти тысяч до двадцати тысяч рублей</w:t>
      </w:r>
      <w:r w:rsidRPr="0012089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522C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>на лиц, осуществляющих предпринимательскую деятельность без образования юридического лица</w:t>
      </w:r>
      <w:r w:rsidRPr="00F11071">
        <w:rPr>
          <w:rFonts w:ascii="Times New Roman" w:hAnsi="Times New Roman" w:cs="Times New Roman"/>
          <w:sz w:val="26"/>
          <w:szCs w:val="26"/>
          <w:shd w:val="clear" w:color="auto" w:fill="FBD4B4" w:themeFill="accent6" w:themeFillTint="66"/>
        </w:rPr>
        <w:t xml:space="preserve">, </w:t>
      </w:r>
      <w:r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от пяти тысяч до десяти тысяч рублей</w:t>
      </w:r>
      <w:r w:rsidRPr="0012089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48E3" w:rsidRDefault="005E522C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юридических лиц </w:t>
      </w:r>
      <w:r w:rsidR="002D48E3"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от пятидесяти тысяч до ста тысяч рублей</w:t>
      </w:r>
      <w:r w:rsidR="002D48E3" w:rsidRPr="00120896">
        <w:rPr>
          <w:rFonts w:ascii="Times New Roman" w:hAnsi="Times New Roman" w:cs="Times New Roman"/>
          <w:sz w:val="26"/>
          <w:szCs w:val="26"/>
        </w:rPr>
        <w:t>.</w:t>
      </w:r>
    </w:p>
    <w:p w:rsidR="00F11071" w:rsidRPr="00120896" w:rsidRDefault="00F11071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E522C" w:rsidRPr="00120896" w:rsidRDefault="002D48E3" w:rsidP="00120896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lastRenderedPageBreak/>
        <w:t xml:space="preserve">Совершение </w:t>
      </w:r>
      <w:r w:rsidR="00120896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повторно </w:t>
      </w:r>
      <w:r w:rsidR="005E522C"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вышеназванных </w:t>
      </w:r>
      <w:r w:rsidRPr="00120896">
        <w:rPr>
          <w:rFonts w:ascii="Times New Roman" w:hAnsi="Times New Roman" w:cs="Times New Roman"/>
          <w:b/>
          <w:i/>
          <w:color w:val="FF0000"/>
          <w:sz w:val="26"/>
          <w:szCs w:val="26"/>
        </w:rPr>
        <w:t>административных правонарушений</w:t>
      </w:r>
      <w:r w:rsidRPr="00120896">
        <w:rPr>
          <w:rFonts w:ascii="Times New Roman" w:hAnsi="Times New Roman" w:cs="Times New Roman"/>
          <w:sz w:val="26"/>
          <w:szCs w:val="26"/>
        </w:rPr>
        <w:t xml:space="preserve">, лицом, ранее подвергнутым административному наказанию за аналогичное административное правонарушение, </w:t>
      </w:r>
      <w:r w:rsidRPr="009B7D3E">
        <w:rPr>
          <w:rFonts w:ascii="Times New Roman" w:hAnsi="Times New Roman" w:cs="Times New Roman"/>
          <w:b/>
          <w:i/>
          <w:color w:val="FF0000"/>
          <w:sz w:val="26"/>
          <w:szCs w:val="26"/>
        </w:rPr>
        <w:t>влечет наложение административного штрафа</w:t>
      </w:r>
      <w:r w:rsidR="005E522C" w:rsidRPr="00120896">
        <w:rPr>
          <w:rFonts w:ascii="Times New Roman" w:hAnsi="Times New Roman" w:cs="Times New Roman"/>
          <w:sz w:val="26"/>
          <w:szCs w:val="26"/>
        </w:rPr>
        <w:t>:</w:t>
      </w:r>
    </w:p>
    <w:p w:rsidR="005E522C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граждан в размере </w:t>
      </w:r>
      <w:r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пяти тысяч рублей</w:t>
      </w:r>
      <w:r w:rsidRPr="0012089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522C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должностных лиц - </w:t>
      </w:r>
      <w:r w:rsidRPr="001F6B66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BD4B4" w:themeFill="accent6" w:themeFillTint="66"/>
        </w:rPr>
        <w:t xml:space="preserve">дисквалификацию </w:t>
      </w:r>
      <w:r w:rsidRPr="001F6B66">
        <w:rPr>
          <w:rFonts w:ascii="Times New Roman" w:hAnsi="Times New Roman" w:cs="Times New Roman"/>
          <w:sz w:val="26"/>
          <w:szCs w:val="26"/>
          <w:shd w:val="clear" w:color="auto" w:fill="FBD4B4" w:themeFill="accent6" w:themeFillTint="66"/>
        </w:rPr>
        <w:t>на срок</w:t>
      </w:r>
      <w:r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 xml:space="preserve"> от одного года до трех лет</w:t>
      </w:r>
      <w:r w:rsidRPr="00F11071">
        <w:rPr>
          <w:rFonts w:ascii="Times New Roman" w:hAnsi="Times New Roman" w:cs="Times New Roman"/>
          <w:sz w:val="26"/>
          <w:szCs w:val="26"/>
          <w:shd w:val="clear" w:color="auto" w:fill="FBD4B4" w:themeFill="accent6" w:themeFillTint="66"/>
        </w:rPr>
        <w:t>;</w:t>
      </w:r>
      <w:r w:rsidRPr="001208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2C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от тридцати тысяч до сорока тысяч рублей</w:t>
      </w:r>
      <w:r w:rsidRPr="0012089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48E3" w:rsidRPr="00120896" w:rsidRDefault="002D48E3" w:rsidP="00F11071">
      <w:pPr>
        <w:shd w:val="clear" w:color="auto" w:fill="FBD4B4" w:themeFill="accent6" w:themeFillTint="66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 xml:space="preserve">на юридических лиц </w:t>
      </w:r>
      <w:r w:rsidRPr="00F11071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от ста тысяч до двухсот тысяч рублей</w:t>
      </w:r>
      <w:r w:rsidRPr="00120896">
        <w:rPr>
          <w:rFonts w:ascii="Times New Roman" w:hAnsi="Times New Roman" w:cs="Times New Roman"/>
          <w:sz w:val="26"/>
          <w:szCs w:val="26"/>
        </w:rPr>
        <w:t>.</w:t>
      </w:r>
    </w:p>
    <w:p w:rsidR="002D48E3" w:rsidRPr="007226F1" w:rsidRDefault="002D48E3" w:rsidP="00120896">
      <w:pPr>
        <w:spacing w:line="276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226F1" w:rsidRPr="007226F1" w:rsidRDefault="007226F1" w:rsidP="007226F1">
      <w:pPr>
        <w:jc w:val="center"/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Для защиты своих интересов следует руководствоваться </w:t>
      </w:r>
    </w:p>
    <w:p w:rsidR="007226F1" w:rsidRPr="007226F1" w:rsidRDefault="009B7D3E" w:rsidP="007226F1">
      <w:pPr>
        <w:jc w:val="center"/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статьей 352 Трудового к</w:t>
      </w:r>
      <w:r w:rsidR="007226F1"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одекса Российской Федерации, согласно которой вы имеете право на самозащиту, судебную защиту и другие способы защиты</w:t>
      </w:r>
      <w:r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.</w:t>
      </w:r>
    </w:p>
    <w:p w:rsidR="005E522C" w:rsidRPr="007226F1" w:rsidRDefault="00297F7B" w:rsidP="007226F1">
      <w:pPr>
        <w:jc w:val="center"/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Если Вам не безразлично </w:t>
      </w:r>
      <w:r w:rsidR="001E717F"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В</w:t>
      </w:r>
      <w:r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аше будущее, Вы хотите получать полный объем социальных гарантий, Вам важен размер будущей трудовой пенсии </w:t>
      </w:r>
    </w:p>
    <w:p w:rsidR="00297F7B" w:rsidRDefault="00297F7B" w:rsidP="0012089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226F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ВЫ ДОЛЖНЫ ОТСТАИВАТЬ СВОИ ЗАКОННЫЕ ПРАВА! </w:t>
      </w:r>
    </w:p>
    <w:p w:rsidR="007226F1" w:rsidRPr="007A53A0" w:rsidRDefault="007226F1" w:rsidP="0012089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14"/>
          <w:szCs w:val="14"/>
          <w:lang w:eastAsia="ru-RU"/>
        </w:rPr>
      </w:pPr>
    </w:p>
    <w:p w:rsidR="009B7D3E" w:rsidRDefault="009B7D3E" w:rsidP="00120896">
      <w:pPr>
        <w:suppressAutoHyphens/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В СЛУЧАЕ ВОЗНИКНОВЕНИЯ УКАЗАННЫХ НАРУШЕНИЙ </w:t>
      </w:r>
    </w:p>
    <w:p w:rsidR="0045779E" w:rsidRPr="007226F1" w:rsidRDefault="00FC5C89" w:rsidP="00120896">
      <w:pPr>
        <w:suppressAutoHyphens/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ВЫ ИМЕЕТЕ ПРАВО </w:t>
      </w:r>
      <w:r w:rsidR="0045779E"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ОБРАТИТЬСЯ</w:t>
      </w:r>
      <w:r w:rsidR="005E522C" w:rsidRPr="007226F1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lang w:eastAsia="ru-RU"/>
        </w:rPr>
        <w:t>:</w:t>
      </w:r>
    </w:p>
    <w:p w:rsidR="0045779E" w:rsidRPr="00120896" w:rsidRDefault="0045779E" w:rsidP="00F11071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  <w:r w:rsidRPr="00120896">
        <w:rPr>
          <w:rFonts w:ascii="Times New Roman" w:hAnsi="Times New Roman" w:cs="Times New Roman"/>
          <w:sz w:val="26"/>
          <w:szCs w:val="26"/>
        </w:rPr>
        <w:t>в Государственную инспекцию труда в Волгоградской области (по адресу: 400001, г. Волгоград, ул. Рабоче-Крестьянская, 16, номер телефона «</w:t>
      </w:r>
      <w:r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горячей линии» 97-21-52, адрес электронной почты: </w:t>
      </w:r>
      <w:hyperlink r:id="rId12" w:history="1">
        <w:r w:rsidRPr="0012089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gitvolgograd@avtlg.ru</w:t>
        </w:r>
      </w:hyperlink>
      <w:r w:rsidRPr="0012089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E522C" w:rsidRPr="0012089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C5C89" w:rsidRPr="00120896" w:rsidRDefault="007226F1" w:rsidP="00F11071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5779E"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прокуратуру по месту нахождения работодателя (адрес </w:t>
      </w:r>
      <w:hyperlink r:id="rId13" w:tgtFrame="_blank" w:history="1">
        <w:r w:rsidR="0045779E" w:rsidRPr="0012089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Прокуратуры Волгоградской области</w:t>
        </w:r>
      </w:hyperlink>
      <w:r w:rsidR="0045779E" w:rsidRPr="00120896">
        <w:rPr>
          <w:rFonts w:ascii="Times New Roman" w:hAnsi="Times New Roman" w:cs="Times New Roman"/>
          <w:color w:val="000000"/>
          <w:sz w:val="26"/>
          <w:szCs w:val="26"/>
        </w:rPr>
        <w:t>: 400066, г.</w:t>
      </w:r>
      <w:r w:rsidR="0084087C">
        <w:rPr>
          <w:rFonts w:ascii="Times New Roman" w:hAnsi="Times New Roman" w:cs="Times New Roman"/>
          <w:color w:val="000000"/>
          <w:sz w:val="26"/>
          <w:szCs w:val="26"/>
        </w:rPr>
        <w:t> </w:t>
      </w:r>
      <w:hyperlink r:id="rId14" w:tgtFrame="_blank" w:history="1">
        <w:r w:rsidR="0045779E" w:rsidRPr="0012089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Волгоград, проспект Ленина, 8</w:t>
        </w:r>
      </w:hyperlink>
      <w:r w:rsidR="0045779E" w:rsidRPr="0012089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465DE" w:rsidRPr="001208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779E" w:rsidRPr="00120896">
        <w:rPr>
          <w:rFonts w:ascii="Times New Roman" w:hAnsi="Times New Roman" w:cs="Times New Roman"/>
          <w:color w:val="000000"/>
          <w:sz w:val="26"/>
          <w:szCs w:val="26"/>
        </w:rPr>
        <w:t>тел. 31-04-73,  адрес в интернете: http://</w:t>
      </w:r>
      <w:hyperlink r:id="rId15" w:tgtFrame="_blank" w:history="1">
        <w:r w:rsidR="0045779E" w:rsidRPr="0012089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volgoproc.ru</w:t>
        </w:r>
      </w:hyperlink>
      <w:r w:rsidR="0045779E" w:rsidRPr="0012089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E522C" w:rsidRPr="0012089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A53A0" w:rsidRPr="007A53A0" w:rsidRDefault="00B702B0" w:rsidP="00B702B0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телефон</w:t>
      </w:r>
      <w:r w:rsidRPr="00B702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«горячей линии»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департамента экономического развития </w:t>
      </w:r>
      <w:r w:rsidR="007A53A0" w:rsidRPr="007A53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администрации Волгограда (30-13-79);</w:t>
      </w:r>
    </w:p>
    <w:p w:rsidR="00F13668" w:rsidRDefault="00F13668" w:rsidP="00F13668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136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Заполнить заявление на сайте Федеральной службы по труду и занятости http://онлайнинспекция.рф</w:t>
      </w:r>
      <w:r w:rsidR="001F6B6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010968" w:rsidRPr="007A53A0" w:rsidRDefault="00010968" w:rsidP="00010968">
      <w:pPr>
        <w:pStyle w:val="a8"/>
        <w:ind w:left="644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10968" w:rsidRPr="009B7D3E" w:rsidRDefault="00010968" w:rsidP="00010968">
      <w:pPr>
        <w:pStyle w:val="a8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Департамент экономического развития администрации Волгограда </w:t>
      </w:r>
    </w:p>
    <w:sectPr w:rsidR="00010968" w:rsidRPr="009B7D3E" w:rsidSect="00FC353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6ADE"/>
    <w:multiLevelType w:val="hybridMultilevel"/>
    <w:tmpl w:val="CE2A98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2"/>
    <w:rsid w:val="00010968"/>
    <w:rsid w:val="00052808"/>
    <w:rsid w:val="00053950"/>
    <w:rsid w:val="00120896"/>
    <w:rsid w:val="0016133A"/>
    <w:rsid w:val="0019077B"/>
    <w:rsid w:val="001E717F"/>
    <w:rsid w:val="001F6B66"/>
    <w:rsid w:val="00230CC7"/>
    <w:rsid w:val="00297F7B"/>
    <w:rsid w:val="002A2CC3"/>
    <w:rsid w:val="002C4E0F"/>
    <w:rsid w:val="002D48E3"/>
    <w:rsid w:val="002E1F79"/>
    <w:rsid w:val="00344952"/>
    <w:rsid w:val="00387174"/>
    <w:rsid w:val="0045779E"/>
    <w:rsid w:val="005731CC"/>
    <w:rsid w:val="00592639"/>
    <w:rsid w:val="005A7874"/>
    <w:rsid w:val="005E522C"/>
    <w:rsid w:val="00640824"/>
    <w:rsid w:val="006465DE"/>
    <w:rsid w:val="006F551E"/>
    <w:rsid w:val="007226F1"/>
    <w:rsid w:val="00722ABC"/>
    <w:rsid w:val="00754A47"/>
    <w:rsid w:val="00784A5D"/>
    <w:rsid w:val="007A53A0"/>
    <w:rsid w:val="00807361"/>
    <w:rsid w:val="0084087C"/>
    <w:rsid w:val="008512E7"/>
    <w:rsid w:val="009445C9"/>
    <w:rsid w:val="009B7D3E"/>
    <w:rsid w:val="009E6845"/>
    <w:rsid w:val="00B702B0"/>
    <w:rsid w:val="00B95EDD"/>
    <w:rsid w:val="00BC6B5C"/>
    <w:rsid w:val="00C30F4B"/>
    <w:rsid w:val="00C369F8"/>
    <w:rsid w:val="00C6681B"/>
    <w:rsid w:val="00C877A7"/>
    <w:rsid w:val="00CA2AC2"/>
    <w:rsid w:val="00CC3E0E"/>
    <w:rsid w:val="00CD20E3"/>
    <w:rsid w:val="00CE1160"/>
    <w:rsid w:val="00D17203"/>
    <w:rsid w:val="00D87177"/>
    <w:rsid w:val="00D90A97"/>
    <w:rsid w:val="00E3150E"/>
    <w:rsid w:val="00E577F6"/>
    <w:rsid w:val="00E7427B"/>
    <w:rsid w:val="00E865FE"/>
    <w:rsid w:val="00F11071"/>
    <w:rsid w:val="00F13668"/>
    <w:rsid w:val="00FC3534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C1DB6-E1E4-4891-9C33-DA03D85F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03AADBEB5AAEC84DACC01D2C40400BE6B0C5F8D7B8105BA27C515B76A92A879DED5189BC6AE95DHDtCL" TargetMode="External"/><Relationship Id="rId13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mailto:gitvolgograd@avtl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8E31506DA2F8C024C1ECA87939E857B26D868407CE9057BB40D7604875FC0622B31AF59702DC28H30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goproc.ru/" TargetMode="External"/><Relationship Id="rId10" Type="http://schemas.openxmlformats.org/officeDocument/2006/relationships/hyperlink" Target="consultantplus://offline/ref=278E31506DA2F8C024C1ECA87939E857B26D868407CE9057BB40D7604875FC0622B31AF59702DD21H30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9BF8DA1C26EB4371D36ACAC3B920BD194E190F533860EA0D91C7C92B72FEF65D74A6AE3F02WDG3H" TargetMode="External"/><Relationship Id="rId14" Type="http://schemas.openxmlformats.org/officeDocument/2006/relationships/hyperlink" Target="http://maps.yandex.ru/?text=volgoproc.ru&amp;where=&amp;sll=44.5145,48.709&amp;sspn=0.326968,0.414769&amp;ol=biz&amp;source=adrsnip&amp;oid=1022244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BDEF-F24C-4C75-9090-DC9912A2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mezhevich</dc:creator>
  <cp:lastModifiedBy>Мережкин Михаил Александрович</cp:lastModifiedBy>
  <cp:revision>2</cp:revision>
  <cp:lastPrinted>2015-03-13T15:23:00Z</cp:lastPrinted>
  <dcterms:created xsi:type="dcterms:W3CDTF">2016-12-08T06:24:00Z</dcterms:created>
  <dcterms:modified xsi:type="dcterms:W3CDTF">2016-12-08T06:24:00Z</dcterms:modified>
</cp:coreProperties>
</file>